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6DA13" w14:textId="4346C782" w:rsidR="003E6E2E" w:rsidRDefault="003E6E2E" w:rsidP="003E6E2E">
      <w:pPr>
        <w:jc w:val="center"/>
      </w:pPr>
    </w:p>
    <w:p w14:paraId="4AF3AC01" w14:textId="72C7C9C8" w:rsidR="006D4D52" w:rsidRDefault="006D4D52" w:rsidP="00891DBE">
      <w:pPr>
        <w:jc w:val="center"/>
        <w:rPr>
          <w:sz w:val="32"/>
          <w:szCs w:val="32"/>
        </w:rPr>
      </w:pPr>
      <w:r>
        <w:rPr>
          <w:noProof/>
          <w:sz w:val="32"/>
          <w:szCs w:val="32"/>
        </w:rPr>
        <w:drawing>
          <wp:inline distT="0" distB="0" distL="0" distR="0" wp14:anchorId="7594E7AE" wp14:editId="77A533DF">
            <wp:extent cx="891332" cy="8096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1454" cy="827902"/>
                    </a:xfrm>
                    <a:prstGeom prst="rect">
                      <a:avLst/>
                    </a:prstGeom>
                  </pic:spPr>
                </pic:pic>
              </a:graphicData>
            </a:graphic>
          </wp:inline>
        </w:drawing>
      </w:r>
    </w:p>
    <w:p w14:paraId="2112C7A6" w14:textId="302CD148" w:rsidR="003E6E2E" w:rsidRPr="00891DBE" w:rsidRDefault="003E6E2E" w:rsidP="006D4D52">
      <w:pPr>
        <w:jc w:val="center"/>
        <w:rPr>
          <w:sz w:val="32"/>
          <w:szCs w:val="32"/>
        </w:rPr>
      </w:pPr>
      <w:r w:rsidRPr="003E6E2E">
        <w:rPr>
          <w:sz w:val="32"/>
          <w:szCs w:val="32"/>
        </w:rPr>
        <w:t>T</w:t>
      </w:r>
      <w:r w:rsidR="006D4D52">
        <w:rPr>
          <w:sz w:val="32"/>
          <w:szCs w:val="32"/>
        </w:rPr>
        <w:t xml:space="preserve">rawden in Bloom </w:t>
      </w:r>
      <w:r w:rsidRPr="003E6E2E">
        <w:rPr>
          <w:sz w:val="32"/>
          <w:szCs w:val="32"/>
        </w:rPr>
        <w:t>Terms of Reference</w:t>
      </w:r>
    </w:p>
    <w:p w14:paraId="30A0419F" w14:textId="413991D7" w:rsidR="003E6E2E" w:rsidRDefault="003E6E2E" w:rsidP="00891DBE">
      <w:pPr>
        <w:pStyle w:val="NoSpacing"/>
      </w:pPr>
      <w:r>
        <w:t>T</w:t>
      </w:r>
      <w:r w:rsidR="00413026">
        <w:t>rawden in Bloom (TiB</w:t>
      </w:r>
      <w:r>
        <w:t xml:space="preserve">) is an internal working group of the </w:t>
      </w:r>
      <w:r w:rsidR="00413026">
        <w:t>Trawden Forest Parish Council</w:t>
      </w:r>
      <w:r>
        <w:t xml:space="preserve"> and will operate in accordance with the </w:t>
      </w:r>
      <w:r w:rsidR="003E16F8">
        <w:t xml:space="preserve">Parish </w:t>
      </w:r>
      <w:r>
        <w:t>Council’s Standing Orders and Financial Regulations.</w:t>
      </w:r>
    </w:p>
    <w:p w14:paraId="0419BB93" w14:textId="77777777" w:rsidR="00356BD2" w:rsidRDefault="00356BD2" w:rsidP="00891DBE">
      <w:pPr>
        <w:pStyle w:val="NoSpacing"/>
      </w:pPr>
    </w:p>
    <w:p w14:paraId="1E6B5554" w14:textId="77777777" w:rsidR="003E6E2E" w:rsidRPr="003E6E2E" w:rsidRDefault="003E6E2E" w:rsidP="00891DBE">
      <w:pPr>
        <w:pStyle w:val="NoSpacing"/>
        <w:rPr>
          <w:b/>
          <w:bCs/>
          <w:u w:val="single"/>
        </w:rPr>
      </w:pPr>
      <w:r w:rsidRPr="003E6E2E">
        <w:rPr>
          <w:b/>
          <w:bCs/>
          <w:u w:val="single"/>
        </w:rPr>
        <w:t xml:space="preserve">Membership </w:t>
      </w:r>
    </w:p>
    <w:p w14:paraId="43FAA9E2" w14:textId="7CA18164" w:rsidR="00C05B5C" w:rsidRDefault="00C05B5C" w:rsidP="00413026">
      <w:pPr>
        <w:pStyle w:val="NoSpacing"/>
        <w:numPr>
          <w:ilvl w:val="0"/>
          <w:numId w:val="1"/>
        </w:numPr>
        <w:ind w:left="360"/>
      </w:pPr>
      <w:r>
        <w:t>T</w:t>
      </w:r>
      <w:r>
        <w:t>he Chair</w:t>
      </w:r>
      <w:r>
        <w:t>person</w:t>
      </w:r>
      <w:r>
        <w:t xml:space="preserve"> and </w:t>
      </w:r>
      <w:r>
        <w:t>any other Council members</w:t>
      </w:r>
      <w:r>
        <w:t xml:space="preserve"> of the Working Group will be appointed at the Annual Parish Council Meeting in May and will operate under formal standing order procedures regarding meetings including formal attendance recording, minuting of meetings and quorate minima.</w:t>
      </w:r>
    </w:p>
    <w:p w14:paraId="6CB3BF2C" w14:textId="2BA58AE7" w:rsidR="00356BD2" w:rsidRDefault="00413026" w:rsidP="00413026">
      <w:pPr>
        <w:pStyle w:val="NoSpacing"/>
        <w:numPr>
          <w:ilvl w:val="0"/>
          <w:numId w:val="1"/>
        </w:numPr>
        <w:ind w:left="360"/>
      </w:pPr>
      <w:r>
        <w:t>TiB</w:t>
      </w:r>
      <w:r w:rsidR="003E6E2E">
        <w:t xml:space="preserve"> will be made up of </w:t>
      </w:r>
      <w:r>
        <w:t>at least 1 Parish Councillor</w:t>
      </w:r>
      <w:r w:rsidR="00C05B5C">
        <w:t>, who will be Chair</w:t>
      </w:r>
      <w:r w:rsidR="003E6E2E">
        <w:t>.</w:t>
      </w:r>
      <w:r>
        <w:t xml:space="preserve">  All others members can be co-opted onto the group at any time.</w:t>
      </w:r>
      <w:r w:rsidR="00DB64AE">
        <w:t xml:space="preserve">  An Administrator for the group needs to be appointed.</w:t>
      </w:r>
    </w:p>
    <w:p w14:paraId="2BD4AB87" w14:textId="5937D651" w:rsidR="003E6E2E" w:rsidRDefault="003E6E2E" w:rsidP="00356BD2">
      <w:pPr>
        <w:pStyle w:val="NoSpacing"/>
        <w:numPr>
          <w:ilvl w:val="0"/>
          <w:numId w:val="1"/>
        </w:numPr>
        <w:ind w:left="357" w:hanging="357"/>
      </w:pPr>
      <w:r>
        <w:t xml:space="preserve">Non-Councillors </w:t>
      </w:r>
      <w:r w:rsidR="00413026">
        <w:t>will</w:t>
      </w:r>
      <w:r>
        <w:t xml:space="preserve"> be invited to join the Committee</w:t>
      </w:r>
      <w:r w:rsidR="00413026">
        <w:t xml:space="preserve"> and each person will have an equal </w:t>
      </w:r>
      <w:r w:rsidR="00C05B5C">
        <w:t xml:space="preserve">right to propose or second a </w:t>
      </w:r>
      <w:r w:rsidR="00413026">
        <w:t>vote if a motion needs to be passed.</w:t>
      </w:r>
      <w:r>
        <w:t xml:space="preserve"> </w:t>
      </w:r>
    </w:p>
    <w:p w14:paraId="643D1C58" w14:textId="77777777" w:rsidR="00356BD2" w:rsidRDefault="00356BD2" w:rsidP="00356BD2">
      <w:pPr>
        <w:pStyle w:val="NoSpacing"/>
        <w:ind w:left="360"/>
      </w:pPr>
    </w:p>
    <w:p w14:paraId="5C48261B" w14:textId="77777777" w:rsidR="003E6E2E" w:rsidRPr="003E6E2E" w:rsidRDefault="003E6E2E" w:rsidP="00891DBE">
      <w:pPr>
        <w:pStyle w:val="NoSpacing"/>
        <w:rPr>
          <w:b/>
          <w:bCs/>
          <w:u w:val="single"/>
        </w:rPr>
      </w:pPr>
      <w:r w:rsidRPr="003E6E2E">
        <w:rPr>
          <w:b/>
          <w:bCs/>
          <w:u w:val="single"/>
        </w:rPr>
        <w:t xml:space="preserve">Meeting arrangements and frequency </w:t>
      </w:r>
    </w:p>
    <w:p w14:paraId="51EA22B3" w14:textId="06F66574" w:rsidR="0047350E" w:rsidRPr="00E35217" w:rsidRDefault="00C05B5C" w:rsidP="006230C1">
      <w:pPr>
        <w:pStyle w:val="NoSpacing"/>
        <w:numPr>
          <w:ilvl w:val="0"/>
          <w:numId w:val="1"/>
        </w:numPr>
        <w:ind w:left="357" w:hanging="357"/>
        <w:rPr>
          <w:rFonts w:cstheme="minorHAnsi"/>
          <w:b/>
          <w:bCs/>
          <w:u w:val="single"/>
        </w:rPr>
      </w:pPr>
      <w:r>
        <w:rPr>
          <w:rFonts w:cstheme="minorHAnsi"/>
          <w:color w:val="000000"/>
        </w:rPr>
        <w:t>M</w:t>
      </w:r>
      <w:r w:rsidR="0047350E" w:rsidRPr="006230C1">
        <w:rPr>
          <w:rFonts w:cstheme="minorHAnsi"/>
          <w:color w:val="000000"/>
        </w:rPr>
        <w:t xml:space="preserve">eetings are held </w:t>
      </w:r>
      <w:r>
        <w:rPr>
          <w:rFonts w:cstheme="minorHAnsi"/>
          <w:color w:val="000000"/>
        </w:rPr>
        <w:t xml:space="preserve">at least 4 times per year and </w:t>
      </w:r>
      <w:r w:rsidR="0047350E" w:rsidRPr="006230C1">
        <w:rPr>
          <w:rFonts w:cstheme="minorHAnsi"/>
          <w:color w:val="000000"/>
        </w:rPr>
        <w:t>each member has a vote and a democratic decision is made within the group.</w:t>
      </w:r>
    </w:p>
    <w:p w14:paraId="359ED0BC" w14:textId="6B64192E" w:rsidR="00E35217" w:rsidRPr="006230C1" w:rsidRDefault="00E35217" w:rsidP="006230C1">
      <w:pPr>
        <w:pStyle w:val="NoSpacing"/>
        <w:numPr>
          <w:ilvl w:val="0"/>
          <w:numId w:val="1"/>
        </w:numPr>
        <w:ind w:left="357" w:hanging="357"/>
        <w:rPr>
          <w:rFonts w:cstheme="minorHAnsi"/>
          <w:b/>
          <w:bCs/>
          <w:u w:val="single"/>
        </w:rPr>
      </w:pPr>
      <w:r>
        <w:rPr>
          <w:rFonts w:cstheme="minorHAnsi"/>
          <w:color w:val="000000"/>
        </w:rPr>
        <w:t>Minutes must be forwarded to the Parish Council Clerk for addition to the next Parish Council meeting.</w:t>
      </w:r>
    </w:p>
    <w:p w14:paraId="08E9FD36" w14:textId="77777777" w:rsidR="0047350E" w:rsidRPr="006230C1" w:rsidRDefault="0047350E" w:rsidP="006230C1">
      <w:pPr>
        <w:pStyle w:val="NoSpacing"/>
        <w:ind w:left="720"/>
        <w:rPr>
          <w:rFonts w:cstheme="minorHAnsi"/>
          <w:b/>
          <w:bCs/>
          <w:u w:val="single"/>
        </w:rPr>
      </w:pPr>
    </w:p>
    <w:p w14:paraId="519CB5B8" w14:textId="2C991C93" w:rsidR="003E6E2E" w:rsidRPr="003E6E2E" w:rsidRDefault="003E6E2E" w:rsidP="006230C1">
      <w:pPr>
        <w:pStyle w:val="NoSpacing"/>
        <w:rPr>
          <w:b/>
          <w:bCs/>
          <w:u w:val="single"/>
        </w:rPr>
      </w:pPr>
      <w:r w:rsidRPr="003E6E2E">
        <w:rPr>
          <w:b/>
          <w:bCs/>
          <w:u w:val="single"/>
        </w:rPr>
        <w:t xml:space="preserve">Quorum </w:t>
      </w:r>
    </w:p>
    <w:p w14:paraId="55300BED" w14:textId="577480F9" w:rsidR="003E6E2E" w:rsidRDefault="003E6E2E" w:rsidP="00356BD2">
      <w:pPr>
        <w:pStyle w:val="NoSpacing"/>
        <w:numPr>
          <w:ilvl w:val="0"/>
          <w:numId w:val="1"/>
        </w:numPr>
        <w:ind w:left="357" w:hanging="357"/>
      </w:pPr>
      <w:r>
        <w:t xml:space="preserve">For the group to be quorate, there will need to be </w:t>
      </w:r>
      <w:r w:rsidR="00C05B5C">
        <w:t>five</w:t>
      </w:r>
      <w:r>
        <w:t xml:space="preserve"> members of the</w:t>
      </w:r>
      <w:r w:rsidR="00413026">
        <w:t xml:space="preserve"> TiB group</w:t>
      </w:r>
      <w:r>
        <w:t xml:space="preserve"> present including at least </w:t>
      </w:r>
      <w:r w:rsidR="00413026">
        <w:t>one</w:t>
      </w:r>
      <w:r>
        <w:t xml:space="preserve"> Councillor. </w:t>
      </w:r>
    </w:p>
    <w:p w14:paraId="636A4090" w14:textId="77777777" w:rsidR="00356BD2" w:rsidRDefault="00356BD2" w:rsidP="00891DBE">
      <w:pPr>
        <w:pStyle w:val="NoSpacing"/>
        <w:rPr>
          <w:b/>
          <w:bCs/>
          <w:u w:val="single"/>
        </w:rPr>
      </w:pPr>
    </w:p>
    <w:p w14:paraId="32F02D92" w14:textId="003DF19A" w:rsidR="00356BD2" w:rsidRPr="003E6E2E" w:rsidRDefault="003E6E2E" w:rsidP="00891DBE">
      <w:pPr>
        <w:pStyle w:val="NoSpacing"/>
        <w:rPr>
          <w:b/>
          <w:bCs/>
          <w:u w:val="single"/>
        </w:rPr>
      </w:pPr>
      <w:r w:rsidRPr="003E6E2E">
        <w:rPr>
          <w:b/>
          <w:bCs/>
          <w:u w:val="single"/>
        </w:rPr>
        <w:t xml:space="preserve">Purpose </w:t>
      </w:r>
    </w:p>
    <w:p w14:paraId="2AA63447" w14:textId="0C3FBD04" w:rsidR="00356BD2" w:rsidRDefault="00413026" w:rsidP="00356BD2">
      <w:pPr>
        <w:pStyle w:val="NoSpacing"/>
        <w:numPr>
          <w:ilvl w:val="0"/>
          <w:numId w:val="1"/>
        </w:numPr>
        <w:ind w:left="357" w:hanging="357"/>
      </w:pPr>
      <w:r>
        <w:t>TiB</w:t>
      </w:r>
      <w:r w:rsidR="003E6E2E">
        <w:t xml:space="preserve">’s primary purpose is to plan a calendar of </w:t>
      </w:r>
      <w:r>
        <w:t>planting activities and</w:t>
      </w:r>
      <w:r w:rsidR="003E16F8">
        <w:t xml:space="preserve"> execute these plans</w:t>
      </w:r>
      <w:r w:rsidR="003E6E2E">
        <w:t xml:space="preserve">. </w:t>
      </w:r>
    </w:p>
    <w:p w14:paraId="6E38F024" w14:textId="06A925E5" w:rsidR="00356BD2" w:rsidRDefault="003E6E2E" w:rsidP="00356BD2">
      <w:pPr>
        <w:pStyle w:val="NoSpacing"/>
        <w:numPr>
          <w:ilvl w:val="0"/>
          <w:numId w:val="1"/>
        </w:numPr>
        <w:ind w:left="357" w:hanging="357"/>
      </w:pPr>
      <w:r>
        <w:t>The working group must work within the budget set at the beginning of the year. Any increases in annual budget must be recommended to the Clerk</w:t>
      </w:r>
      <w:r w:rsidR="00E42AD0">
        <w:t xml:space="preserve"> of the Council</w:t>
      </w:r>
      <w:r>
        <w:t xml:space="preserve"> before the budget meeting</w:t>
      </w:r>
      <w:r w:rsidR="003E16F8">
        <w:t xml:space="preserve"> in December</w:t>
      </w:r>
      <w:r>
        <w:t xml:space="preserve">, complete with a rationale of why it is </w:t>
      </w:r>
      <w:r w:rsidR="003E16F8">
        <w:t>required</w:t>
      </w:r>
      <w:r>
        <w:t xml:space="preserve">. </w:t>
      </w:r>
    </w:p>
    <w:p w14:paraId="6CD162F6" w14:textId="77777777" w:rsidR="00DB64AE" w:rsidRDefault="00413026" w:rsidP="00356BD2">
      <w:pPr>
        <w:pStyle w:val="NoSpacing"/>
        <w:numPr>
          <w:ilvl w:val="0"/>
          <w:numId w:val="1"/>
        </w:numPr>
        <w:ind w:left="357" w:hanging="357"/>
      </w:pPr>
      <w:r>
        <w:t>TiB</w:t>
      </w:r>
      <w:r w:rsidR="003E6E2E">
        <w:t xml:space="preserve"> </w:t>
      </w:r>
      <w:r>
        <w:t>has the</w:t>
      </w:r>
      <w:r w:rsidR="003E6E2E">
        <w:t xml:space="preserve"> power to agree spending </w:t>
      </w:r>
      <w:r>
        <w:t>on behalf of the said group, but cannot</w:t>
      </w:r>
      <w:r w:rsidR="003E6E2E">
        <w:t xml:space="preserve"> enter any binding contracts on behalf of the </w:t>
      </w:r>
      <w:r w:rsidR="003E16F8">
        <w:t>Parish</w:t>
      </w:r>
      <w:r w:rsidR="003E6E2E">
        <w:t xml:space="preserve"> Council. </w:t>
      </w:r>
      <w:r w:rsidR="00E42AD0">
        <w:t xml:space="preserve">All spend must be </w:t>
      </w:r>
      <w:r>
        <w:t>ratified</w:t>
      </w:r>
      <w:r w:rsidR="00E42AD0">
        <w:t xml:space="preserve"> at a Parish Council meeting</w:t>
      </w:r>
      <w:r w:rsidR="006247C0">
        <w:t xml:space="preserve"> </w:t>
      </w:r>
      <w:r w:rsidR="00E35217">
        <w:t xml:space="preserve">by receipt of invoices for items purchased.  The suppliers are recommended to be LBS, Lanlee, Gledstone Gardens and Springwood Nurseries.  </w:t>
      </w:r>
      <w:r w:rsidR="00E42AD0">
        <w:t xml:space="preserve">The Parish Council Clerk will raise all orders </w:t>
      </w:r>
      <w:r w:rsidR="00E35217">
        <w:t xml:space="preserve">for capital spend </w:t>
      </w:r>
      <w:r w:rsidR="00E42AD0">
        <w:t>upon receipt of full information from the administrator of the group, and</w:t>
      </w:r>
      <w:r>
        <w:t xml:space="preserve"> will</w:t>
      </w:r>
      <w:r w:rsidR="00E42AD0">
        <w:t xml:space="preserve"> make</w:t>
      </w:r>
      <w:r>
        <w:t xml:space="preserve"> all</w:t>
      </w:r>
      <w:r w:rsidR="00E42AD0">
        <w:t xml:space="preserve"> payments.</w:t>
      </w:r>
      <w:r w:rsidR="00DB64AE">
        <w:t xml:space="preserve">  </w:t>
      </w:r>
    </w:p>
    <w:p w14:paraId="5B5964BE" w14:textId="714423AD" w:rsidR="00356BD2" w:rsidRDefault="00DB64AE" w:rsidP="00356BD2">
      <w:pPr>
        <w:pStyle w:val="NoSpacing"/>
        <w:numPr>
          <w:ilvl w:val="0"/>
          <w:numId w:val="1"/>
        </w:numPr>
        <w:ind w:left="357" w:hanging="357"/>
      </w:pPr>
      <w:r>
        <w:t>The lead member of the group must complete the attached claim form for any mileage accrued.  Current reimbursement rate for mileage is 45p/mile.</w:t>
      </w:r>
    </w:p>
    <w:p w14:paraId="41AE7E15" w14:textId="001E7370" w:rsidR="00356BD2" w:rsidRDefault="00413026" w:rsidP="00356BD2">
      <w:pPr>
        <w:pStyle w:val="NoSpacing"/>
        <w:numPr>
          <w:ilvl w:val="0"/>
          <w:numId w:val="1"/>
        </w:numPr>
        <w:ind w:left="357" w:hanging="357"/>
      </w:pPr>
      <w:r>
        <w:t>TiB</w:t>
      </w:r>
      <w:r w:rsidR="003E6E2E">
        <w:t xml:space="preserve"> will make recommendations for consideration by the Parish Council on </w:t>
      </w:r>
      <w:r>
        <w:t>any large</w:t>
      </w:r>
      <w:r w:rsidR="003E6E2E">
        <w:t xml:space="preserve"> future </w:t>
      </w:r>
      <w:r>
        <w:t>investments of new planters</w:t>
      </w:r>
      <w:r w:rsidR="003E6E2E">
        <w:t xml:space="preserve">. </w:t>
      </w:r>
    </w:p>
    <w:p w14:paraId="32471E2B" w14:textId="112F7D2B" w:rsidR="00356BD2" w:rsidRDefault="003E6E2E" w:rsidP="00356BD2">
      <w:pPr>
        <w:pStyle w:val="NoSpacing"/>
        <w:numPr>
          <w:ilvl w:val="0"/>
          <w:numId w:val="1"/>
        </w:numPr>
        <w:ind w:left="357" w:hanging="357"/>
      </w:pPr>
      <w:r>
        <w:t>T</w:t>
      </w:r>
      <w:r w:rsidR="00413026">
        <w:t xml:space="preserve">iB </w:t>
      </w:r>
      <w:r>
        <w:t>will bring forward ideas to encourage a more cohesive village</w:t>
      </w:r>
      <w:r w:rsidR="00413026">
        <w:t xml:space="preserve"> where appropriate</w:t>
      </w:r>
      <w:r>
        <w:t>.</w:t>
      </w:r>
    </w:p>
    <w:p w14:paraId="5E84EA40" w14:textId="36496136" w:rsidR="003E16F8" w:rsidRDefault="003E6E2E" w:rsidP="00356BD2">
      <w:pPr>
        <w:pStyle w:val="NoSpacing"/>
        <w:numPr>
          <w:ilvl w:val="0"/>
          <w:numId w:val="1"/>
        </w:numPr>
        <w:ind w:left="357" w:hanging="357"/>
      </w:pPr>
      <w:r>
        <w:t xml:space="preserve">The Group will submit </w:t>
      </w:r>
      <w:r w:rsidR="00413026">
        <w:t xml:space="preserve">either a written </w:t>
      </w:r>
      <w:r>
        <w:t xml:space="preserve">progress report </w:t>
      </w:r>
      <w:r w:rsidR="00413026">
        <w:t>or verbal update</w:t>
      </w:r>
      <w:r w:rsidR="00B670B8">
        <w:t xml:space="preserve">, when appropriate </w:t>
      </w:r>
      <w:r w:rsidR="00413026">
        <w:t xml:space="preserve">at </w:t>
      </w:r>
      <w:r w:rsidR="00B670B8">
        <w:t>the</w:t>
      </w:r>
      <w:r w:rsidR="00413026">
        <w:t xml:space="preserve"> </w:t>
      </w:r>
      <w:r w:rsidR="003E16F8">
        <w:t>Parish Council</w:t>
      </w:r>
      <w:r>
        <w:t xml:space="preserve"> meeting. </w:t>
      </w:r>
      <w:r w:rsidR="00A064CD">
        <w:t>The Chair of the group to advise the Parish Council Clerk if a section needs to allocated within the agenda.</w:t>
      </w:r>
    </w:p>
    <w:p w14:paraId="50725673" w14:textId="0FA5F55B" w:rsidR="00DF1200" w:rsidRDefault="00DF1200" w:rsidP="00DF1200">
      <w:pPr>
        <w:pStyle w:val="NoSpacing"/>
      </w:pPr>
    </w:p>
    <w:p w14:paraId="550719F5" w14:textId="77777777" w:rsidR="002E254C" w:rsidRDefault="002E254C" w:rsidP="002E254C">
      <w:pPr>
        <w:pStyle w:val="NoSpacing"/>
        <w:jc w:val="center"/>
        <w:rPr>
          <w:b/>
          <w:bCs/>
        </w:rPr>
      </w:pPr>
    </w:p>
    <w:p w14:paraId="01538197" w14:textId="4DA18F3A" w:rsidR="002E254C" w:rsidRDefault="002E254C" w:rsidP="002E254C">
      <w:pPr>
        <w:pStyle w:val="NoSpacing"/>
        <w:jc w:val="center"/>
        <w:rPr>
          <w:b/>
          <w:bCs/>
        </w:rPr>
      </w:pPr>
      <w:r>
        <w:rPr>
          <w:b/>
          <w:bCs/>
          <w:noProof/>
        </w:rPr>
        <w:drawing>
          <wp:inline distT="0" distB="0" distL="0" distR="0" wp14:anchorId="4A009330" wp14:editId="636DC987">
            <wp:extent cx="738861" cy="67113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324" cy="679727"/>
                    </a:xfrm>
                    <a:prstGeom prst="rect">
                      <a:avLst/>
                    </a:prstGeom>
                  </pic:spPr>
                </pic:pic>
              </a:graphicData>
            </a:graphic>
          </wp:inline>
        </w:drawing>
      </w:r>
    </w:p>
    <w:p w14:paraId="23ECAA4C" w14:textId="77777777" w:rsidR="002E254C" w:rsidRDefault="002E254C" w:rsidP="002E254C">
      <w:pPr>
        <w:pStyle w:val="NoSpacing"/>
        <w:jc w:val="center"/>
        <w:rPr>
          <w:b/>
          <w:bCs/>
        </w:rPr>
      </w:pPr>
    </w:p>
    <w:p w14:paraId="6CC26A0A" w14:textId="7B9F28C9" w:rsidR="002E254C" w:rsidRPr="002E254C" w:rsidRDefault="002E254C" w:rsidP="002E254C">
      <w:pPr>
        <w:pStyle w:val="NoSpacing"/>
        <w:jc w:val="center"/>
        <w:rPr>
          <w:b/>
          <w:bCs/>
          <w:sz w:val="28"/>
          <w:szCs w:val="28"/>
        </w:rPr>
      </w:pPr>
      <w:r w:rsidRPr="002E254C">
        <w:rPr>
          <w:b/>
          <w:bCs/>
          <w:sz w:val="28"/>
          <w:szCs w:val="28"/>
        </w:rPr>
        <w:t>Trawden in Bloom Mileage Claim Form</w:t>
      </w:r>
    </w:p>
    <w:p w14:paraId="17329783" w14:textId="77777777" w:rsidR="002E254C" w:rsidRDefault="002E254C" w:rsidP="00DF1200">
      <w:pPr>
        <w:pStyle w:val="NoSpacing"/>
      </w:pPr>
    </w:p>
    <w:tbl>
      <w:tblPr>
        <w:tblStyle w:val="TableGrid"/>
        <w:tblW w:w="0" w:type="auto"/>
        <w:tblLook w:val="04A0" w:firstRow="1" w:lastRow="0" w:firstColumn="1" w:lastColumn="0" w:noHBand="0" w:noVBand="1"/>
      </w:tblPr>
      <w:tblGrid>
        <w:gridCol w:w="1555"/>
        <w:gridCol w:w="4394"/>
        <w:gridCol w:w="1701"/>
        <w:gridCol w:w="1366"/>
      </w:tblGrid>
      <w:tr w:rsidR="00DF1200" w14:paraId="24C85A15" w14:textId="77777777" w:rsidTr="00DF1200">
        <w:tc>
          <w:tcPr>
            <w:tcW w:w="1555" w:type="dxa"/>
          </w:tcPr>
          <w:p w14:paraId="52C7BAC9" w14:textId="365187C9" w:rsidR="00DF1200" w:rsidRDefault="00DF1200" w:rsidP="00DF1200">
            <w:pPr>
              <w:pStyle w:val="NoSpacing"/>
            </w:pPr>
            <w:r>
              <w:t>Date</w:t>
            </w:r>
          </w:p>
        </w:tc>
        <w:tc>
          <w:tcPr>
            <w:tcW w:w="4394" w:type="dxa"/>
          </w:tcPr>
          <w:p w14:paraId="5355A588" w14:textId="0C78609A" w:rsidR="00DF1200" w:rsidRDefault="00DF1200" w:rsidP="00DF1200">
            <w:pPr>
              <w:pStyle w:val="NoSpacing"/>
            </w:pPr>
            <w:r>
              <w:t>Destination</w:t>
            </w:r>
          </w:p>
        </w:tc>
        <w:tc>
          <w:tcPr>
            <w:tcW w:w="1701" w:type="dxa"/>
          </w:tcPr>
          <w:p w14:paraId="17BC3D8E" w14:textId="4ACF17AB" w:rsidR="00DF1200" w:rsidRDefault="00DF1200" w:rsidP="00DF1200">
            <w:pPr>
              <w:pStyle w:val="NoSpacing"/>
            </w:pPr>
            <w:r>
              <w:t>No of miles</w:t>
            </w:r>
          </w:p>
        </w:tc>
        <w:tc>
          <w:tcPr>
            <w:tcW w:w="1366" w:type="dxa"/>
          </w:tcPr>
          <w:p w14:paraId="2B9240B0" w14:textId="0800FEFE" w:rsidR="00DF1200" w:rsidRDefault="00DF1200" w:rsidP="00DF1200">
            <w:pPr>
              <w:pStyle w:val="NoSpacing"/>
            </w:pPr>
            <w:r>
              <w:t>Total</w:t>
            </w:r>
            <w:r w:rsidR="009D5FE4">
              <w:t xml:space="preserve"> (£)</w:t>
            </w:r>
          </w:p>
        </w:tc>
      </w:tr>
      <w:tr w:rsidR="00DF1200" w14:paraId="4FAC48CF" w14:textId="77777777" w:rsidTr="002E254C">
        <w:trPr>
          <w:trHeight w:val="561"/>
        </w:trPr>
        <w:tc>
          <w:tcPr>
            <w:tcW w:w="1555" w:type="dxa"/>
          </w:tcPr>
          <w:p w14:paraId="3534AFAC" w14:textId="77777777" w:rsidR="00DF1200" w:rsidRDefault="00DF1200" w:rsidP="00DF1200">
            <w:pPr>
              <w:pStyle w:val="NoSpacing"/>
            </w:pPr>
          </w:p>
        </w:tc>
        <w:tc>
          <w:tcPr>
            <w:tcW w:w="4394" w:type="dxa"/>
          </w:tcPr>
          <w:p w14:paraId="41441D5F" w14:textId="77777777" w:rsidR="00DF1200" w:rsidRDefault="00DF1200" w:rsidP="00DF1200">
            <w:pPr>
              <w:pStyle w:val="NoSpacing"/>
            </w:pPr>
          </w:p>
        </w:tc>
        <w:tc>
          <w:tcPr>
            <w:tcW w:w="1701" w:type="dxa"/>
          </w:tcPr>
          <w:p w14:paraId="6D278EB7" w14:textId="77777777" w:rsidR="00DF1200" w:rsidRDefault="00DF1200" w:rsidP="00DF1200">
            <w:pPr>
              <w:pStyle w:val="NoSpacing"/>
            </w:pPr>
          </w:p>
        </w:tc>
        <w:tc>
          <w:tcPr>
            <w:tcW w:w="1366" w:type="dxa"/>
          </w:tcPr>
          <w:p w14:paraId="219AEE14" w14:textId="77777777" w:rsidR="00DF1200" w:rsidRDefault="00DF1200" w:rsidP="00DF1200">
            <w:pPr>
              <w:pStyle w:val="NoSpacing"/>
            </w:pPr>
          </w:p>
        </w:tc>
      </w:tr>
      <w:tr w:rsidR="002E254C" w14:paraId="31E11818" w14:textId="77777777" w:rsidTr="002E254C">
        <w:trPr>
          <w:trHeight w:val="555"/>
        </w:trPr>
        <w:tc>
          <w:tcPr>
            <w:tcW w:w="1555" w:type="dxa"/>
          </w:tcPr>
          <w:p w14:paraId="5739B925" w14:textId="77777777" w:rsidR="002E254C" w:rsidRDefault="002E254C" w:rsidP="00DF1200">
            <w:pPr>
              <w:pStyle w:val="NoSpacing"/>
            </w:pPr>
          </w:p>
        </w:tc>
        <w:tc>
          <w:tcPr>
            <w:tcW w:w="4394" w:type="dxa"/>
          </w:tcPr>
          <w:p w14:paraId="5C8091D0" w14:textId="77777777" w:rsidR="002E254C" w:rsidRDefault="002E254C" w:rsidP="00DF1200">
            <w:pPr>
              <w:pStyle w:val="NoSpacing"/>
            </w:pPr>
          </w:p>
        </w:tc>
        <w:tc>
          <w:tcPr>
            <w:tcW w:w="1701" w:type="dxa"/>
          </w:tcPr>
          <w:p w14:paraId="4B66BC71" w14:textId="77777777" w:rsidR="002E254C" w:rsidRDefault="002E254C" w:rsidP="00DF1200">
            <w:pPr>
              <w:pStyle w:val="NoSpacing"/>
            </w:pPr>
          </w:p>
        </w:tc>
        <w:tc>
          <w:tcPr>
            <w:tcW w:w="1366" w:type="dxa"/>
          </w:tcPr>
          <w:p w14:paraId="3F5819C3" w14:textId="77777777" w:rsidR="002E254C" w:rsidRDefault="002E254C" w:rsidP="00DF1200">
            <w:pPr>
              <w:pStyle w:val="NoSpacing"/>
            </w:pPr>
          </w:p>
        </w:tc>
      </w:tr>
      <w:tr w:rsidR="002E254C" w14:paraId="1B9C1658" w14:textId="77777777" w:rsidTr="002E254C">
        <w:trPr>
          <w:trHeight w:val="563"/>
        </w:trPr>
        <w:tc>
          <w:tcPr>
            <w:tcW w:w="1555" w:type="dxa"/>
          </w:tcPr>
          <w:p w14:paraId="46E679B8" w14:textId="77777777" w:rsidR="002E254C" w:rsidRDefault="002E254C" w:rsidP="00DF1200">
            <w:pPr>
              <w:pStyle w:val="NoSpacing"/>
            </w:pPr>
          </w:p>
        </w:tc>
        <w:tc>
          <w:tcPr>
            <w:tcW w:w="4394" w:type="dxa"/>
          </w:tcPr>
          <w:p w14:paraId="12D85F96" w14:textId="77777777" w:rsidR="002E254C" w:rsidRDefault="002E254C" w:rsidP="00DF1200">
            <w:pPr>
              <w:pStyle w:val="NoSpacing"/>
            </w:pPr>
          </w:p>
        </w:tc>
        <w:tc>
          <w:tcPr>
            <w:tcW w:w="1701" w:type="dxa"/>
          </w:tcPr>
          <w:p w14:paraId="11D7CBDF" w14:textId="77777777" w:rsidR="002E254C" w:rsidRDefault="002E254C" w:rsidP="00DF1200">
            <w:pPr>
              <w:pStyle w:val="NoSpacing"/>
            </w:pPr>
          </w:p>
        </w:tc>
        <w:tc>
          <w:tcPr>
            <w:tcW w:w="1366" w:type="dxa"/>
          </w:tcPr>
          <w:p w14:paraId="1EB4DD57" w14:textId="77777777" w:rsidR="002E254C" w:rsidRDefault="002E254C" w:rsidP="00DF1200">
            <w:pPr>
              <w:pStyle w:val="NoSpacing"/>
            </w:pPr>
          </w:p>
        </w:tc>
      </w:tr>
      <w:tr w:rsidR="002E254C" w14:paraId="11E75A51" w14:textId="77777777" w:rsidTr="002E254C">
        <w:trPr>
          <w:trHeight w:val="563"/>
        </w:trPr>
        <w:tc>
          <w:tcPr>
            <w:tcW w:w="1555" w:type="dxa"/>
          </w:tcPr>
          <w:p w14:paraId="64F2D833" w14:textId="77777777" w:rsidR="002E254C" w:rsidRDefault="002E254C" w:rsidP="00DF1200">
            <w:pPr>
              <w:pStyle w:val="NoSpacing"/>
            </w:pPr>
          </w:p>
        </w:tc>
        <w:tc>
          <w:tcPr>
            <w:tcW w:w="4394" w:type="dxa"/>
          </w:tcPr>
          <w:p w14:paraId="535D1383" w14:textId="77777777" w:rsidR="002E254C" w:rsidRDefault="002E254C" w:rsidP="00DF1200">
            <w:pPr>
              <w:pStyle w:val="NoSpacing"/>
            </w:pPr>
          </w:p>
        </w:tc>
        <w:tc>
          <w:tcPr>
            <w:tcW w:w="1701" w:type="dxa"/>
          </w:tcPr>
          <w:p w14:paraId="34C27383" w14:textId="77777777" w:rsidR="002E254C" w:rsidRDefault="002E254C" w:rsidP="00DF1200">
            <w:pPr>
              <w:pStyle w:val="NoSpacing"/>
            </w:pPr>
          </w:p>
        </w:tc>
        <w:tc>
          <w:tcPr>
            <w:tcW w:w="1366" w:type="dxa"/>
          </w:tcPr>
          <w:p w14:paraId="22D64A26" w14:textId="77777777" w:rsidR="002E254C" w:rsidRDefault="002E254C" w:rsidP="00DF1200">
            <w:pPr>
              <w:pStyle w:val="NoSpacing"/>
            </w:pPr>
          </w:p>
        </w:tc>
      </w:tr>
      <w:tr w:rsidR="002E254C" w14:paraId="6292BDF6" w14:textId="77777777" w:rsidTr="002E254C">
        <w:trPr>
          <w:trHeight w:val="563"/>
        </w:trPr>
        <w:tc>
          <w:tcPr>
            <w:tcW w:w="1555" w:type="dxa"/>
          </w:tcPr>
          <w:p w14:paraId="71D48390" w14:textId="77777777" w:rsidR="002E254C" w:rsidRDefault="002E254C" w:rsidP="00DF1200">
            <w:pPr>
              <w:pStyle w:val="NoSpacing"/>
            </w:pPr>
          </w:p>
        </w:tc>
        <w:tc>
          <w:tcPr>
            <w:tcW w:w="4394" w:type="dxa"/>
          </w:tcPr>
          <w:p w14:paraId="00C81B09" w14:textId="77777777" w:rsidR="002E254C" w:rsidRDefault="002E254C" w:rsidP="00DF1200">
            <w:pPr>
              <w:pStyle w:val="NoSpacing"/>
            </w:pPr>
          </w:p>
        </w:tc>
        <w:tc>
          <w:tcPr>
            <w:tcW w:w="1701" w:type="dxa"/>
          </w:tcPr>
          <w:p w14:paraId="17C1D528" w14:textId="77777777" w:rsidR="002E254C" w:rsidRDefault="002E254C" w:rsidP="00DF1200">
            <w:pPr>
              <w:pStyle w:val="NoSpacing"/>
            </w:pPr>
          </w:p>
        </w:tc>
        <w:tc>
          <w:tcPr>
            <w:tcW w:w="1366" w:type="dxa"/>
          </w:tcPr>
          <w:p w14:paraId="021B0B72" w14:textId="77777777" w:rsidR="002E254C" w:rsidRDefault="002E254C" w:rsidP="00DF1200">
            <w:pPr>
              <w:pStyle w:val="NoSpacing"/>
            </w:pPr>
          </w:p>
        </w:tc>
      </w:tr>
      <w:tr w:rsidR="00DF1200" w14:paraId="07C510DD" w14:textId="77777777" w:rsidTr="002E254C">
        <w:trPr>
          <w:trHeight w:val="542"/>
        </w:trPr>
        <w:tc>
          <w:tcPr>
            <w:tcW w:w="1555" w:type="dxa"/>
          </w:tcPr>
          <w:p w14:paraId="1F721B59" w14:textId="77777777" w:rsidR="00DF1200" w:rsidRDefault="00DF1200" w:rsidP="00DF1200">
            <w:pPr>
              <w:pStyle w:val="NoSpacing"/>
            </w:pPr>
          </w:p>
        </w:tc>
        <w:tc>
          <w:tcPr>
            <w:tcW w:w="4394" w:type="dxa"/>
          </w:tcPr>
          <w:p w14:paraId="778FD941" w14:textId="77777777" w:rsidR="00DF1200" w:rsidRDefault="00DF1200" w:rsidP="00DF1200">
            <w:pPr>
              <w:pStyle w:val="NoSpacing"/>
            </w:pPr>
          </w:p>
        </w:tc>
        <w:tc>
          <w:tcPr>
            <w:tcW w:w="1701" w:type="dxa"/>
          </w:tcPr>
          <w:p w14:paraId="648E8E18" w14:textId="77777777" w:rsidR="00DF1200" w:rsidRDefault="00DF1200" w:rsidP="00DF1200">
            <w:pPr>
              <w:pStyle w:val="NoSpacing"/>
            </w:pPr>
          </w:p>
        </w:tc>
        <w:tc>
          <w:tcPr>
            <w:tcW w:w="1366" w:type="dxa"/>
          </w:tcPr>
          <w:p w14:paraId="4BEE15BF" w14:textId="77777777" w:rsidR="00DF1200" w:rsidRDefault="00DF1200" w:rsidP="00DF1200">
            <w:pPr>
              <w:pStyle w:val="NoSpacing"/>
            </w:pPr>
          </w:p>
        </w:tc>
      </w:tr>
      <w:tr w:rsidR="00DF1200" w14:paraId="01952966" w14:textId="77777777" w:rsidTr="002E254C">
        <w:trPr>
          <w:trHeight w:val="578"/>
        </w:trPr>
        <w:tc>
          <w:tcPr>
            <w:tcW w:w="1555" w:type="dxa"/>
          </w:tcPr>
          <w:p w14:paraId="2E24A4E9" w14:textId="1007C2F1" w:rsidR="00DF1200" w:rsidRDefault="00DF1200" w:rsidP="00DF1200">
            <w:pPr>
              <w:pStyle w:val="NoSpacing"/>
            </w:pPr>
          </w:p>
        </w:tc>
        <w:tc>
          <w:tcPr>
            <w:tcW w:w="4394" w:type="dxa"/>
          </w:tcPr>
          <w:p w14:paraId="4ED74214" w14:textId="7A24CBC0" w:rsidR="00DF1200" w:rsidRDefault="002E254C" w:rsidP="00DF1200">
            <w:pPr>
              <w:pStyle w:val="NoSpacing"/>
            </w:pPr>
            <w:r>
              <w:t>Total amount to claim…..</w:t>
            </w:r>
          </w:p>
        </w:tc>
        <w:tc>
          <w:tcPr>
            <w:tcW w:w="1701" w:type="dxa"/>
          </w:tcPr>
          <w:p w14:paraId="330EE563" w14:textId="77777777" w:rsidR="00DF1200" w:rsidRDefault="00DF1200" w:rsidP="00DF1200">
            <w:pPr>
              <w:pStyle w:val="NoSpacing"/>
            </w:pPr>
          </w:p>
        </w:tc>
        <w:tc>
          <w:tcPr>
            <w:tcW w:w="1366" w:type="dxa"/>
          </w:tcPr>
          <w:p w14:paraId="5D82E4EC" w14:textId="70A9858D" w:rsidR="00DF1200" w:rsidRDefault="002E254C" w:rsidP="00DF1200">
            <w:pPr>
              <w:pStyle w:val="NoSpacing"/>
            </w:pPr>
            <w:r>
              <w:t>£</w:t>
            </w:r>
          </w:p>
        </w:tc>
      </w:tr>
    </w:tbl>
    <w:p w14:paraId="2B5F2FF5" w14:textId="05D62950" w:rsidR="00DF1200" w:rsidRDefault="00DF1200" w:rsidP="00DF1200">
      <w:pPr>
        <w:pStyle w:val="NoSpacing"/>
      </w:pPr>
    </w:p>
    <w:p w14:paraId="03FB9278" w14:textId="466FCD02" w:rsidR="009313DF" w:rsidRDefault="009313DF" w:rsidP="00DF1200">
      <w:pPr>
        <w:pStyle w:val="NoSpacing"/>
      </w:pPr>
      <w:r>
        <w:t>Submitted by:</w:t>
      </w:r>
      <w:r w:rsidR="00C34E59">
        <w:t>_________________________________________</w:t>
      </w:r>
    </w:p>
    <w:p w14:paraId="52C9450F" w14:textId="0E6B29B1" w:rsidR="009313DF" w:rsidRDefault="009313DF" w:rsidP="00DF1200">
      <w:pPr>
        <w:pStyle w:val="NoSpacing"/>
      </w:pPr>
    </w:p>
    <w:p w14:paraId="402B2B97" w14:textId="1FEF10A3" w:rsidR="009313DF" w:rsidRDefault="009313DF" w:rsidP="00DF1200">
      <w:pPr>
        <w:pStyle w:val="NoSpacing"/>
      </w:pPr>
      <w:r>
        <w:t>Authorised by:</w:t>
      </w:r>
      <w:r w:rsidR="00C34E59">
        <w:t>_________________________________________</w:t>
      </w:r>
    </w:p>
    <w:p w14:paraId="427B4E7D" w14:textId="0F7EDC14" w:rsidR="009313DF" w:rsidRDefault="009313DF" w:rsidP="00DF1200">
      <w:pPr>
        <w:pStyle w:val="NoSpacing"/>
      </w:pPr>
    </w:p>
    <w:p w14:paraId="10CDB227" w14:textId="7B690DA9" w:rsidR="009313DF" w:rsidRDefault="009313DF" w:rsidP="00DF1200">
      <w:pPr>
        <w:pStyle w:val="NoSpacing"/>
      </w:pPr>
      <w:r>
        <w:t>Date Paid:</w:t>
      </w:r>
      <w:r w:rsidR="00C34E59">
        <w:t>_______________________________   Method of payment:_______________________</w:t>
      </w:r>
    </w:p>
    <w:sectPr w:rsidR="009313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8B23" w14:textId="77777777" w:rsidR="00E42AD0" w:rsidRDefault="00E42AD0" w:rsidP="00E42AD0">
      <w:pPr>
        <w:spacing w:after="0" w:line="240" w:lineRule="auto"/>
      </w:pPr>
      <w:r>
        <w:separator/>
      </w:r>
    </w:p>
  </w:endnote>
  <w:endnote w:type="continuationSeparator" w:id="0">
    <w:p w14:paraId="273391F2" w14:textId="77777777" w:rsidR="00E42AD0" w:rsidRDefault="00E42AD0" w:rsidP="00E4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D164" w14:textId="77777777" w:rsidR="00E42AD0" w:rsidRDefault="00E42AD0" w:rsidP="00E42AD0">
      <w:pPr>
        <w:spacing w:after="0" w:line="240" w:lineRule="auto"/>
      </w:pPr>
      <w:r>
        <w:separator/>
      </w:r>
    </w:p>
  </w:footnote>
  <w:footnote w:type="continuationSeparator" w:id="0">
    <w:p w14:paraId="6EF54242" w14:textId="77777777" w:rsidR="00E42AD0" w:rsidRDefault="00E42AD0" w:rsidP="00E42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67897"/>
    <w:multiLevelType w:val="hybridMultilevel"/>
    <w:tmpl w:val="9A74C0B0"/>
    <w:lvl w:ilvl="0" w:tplc="AEC0B0E0">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2E"/>
    <w:rsid w:val="00007259"/>
    <w:rsid w:val="002E254C"/>
    <w:rsid w:val="00356BD2"/>
    <w:rsid w:val="003E16F8"/>
    <w:rsid w:val="003E6E2E"/>
    <w:rsid w:val="00413026"/>
    <w:rsid w:val="0047350E"/>
    <w:rsid w:val="00475478"/>
    <w:rsid w:val="006230C1"/>
    <w:rsid w:val="006247C0"/>
    <w:rsid w:val="006D4D52"/>
    <w:rsid w:val="0085070E"/>
    <w:rsid w:val="00891DBE"/>
    <w:rsid w:val="009313DF"/>
    <w:rsid w:val="009D5FE4"/>
    <w:rsid w:val="00A064CD"/>
    <w:rsid w:val="00B670B8"/>
    <w:rsid w:val="00C05B5C"/>
    <w:rsid w:val="00C34E59"/>
    <w:rsid w:val="00D131AE"/>
    <w:rsid w:val="00DB64AE"/>
    <w:rsid w:val="00DF1200"/>
    <w:rsid w:val="00E35217"/>
    <w:rsid w:val="00E42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D3871D3"/>
  <w15:chartTrackingRefBased/>
  <w15:docId w15:val="{24EF179B-54B0-4ECC-A107-75EB7695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DBE"/>
    <w:pPr>
      <w:spacing w:after="0" w:line="240" w:lineRule="auto"/>
    </w:pPr>
  </w:style>
  <w:style w:type="paragraph" w:styleId="Header">
    <w:name w:val="header"/>
    <w:basedOn w:val="Normal"/>
    <w:link w:val="HeaderChar"/>
    <w:uiPriority w:val="99"/>
    <w:unhideWhenUsed/>
    <w:rsid w:val="00E42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AD0"/>
  </w:style>
  <w:style w:type="paragraph" w:styleId="Footer">
    <w:name w:val="footer"/>
    <w:basedOn w:val="Normal"/>
    <w:link w:val="FooterChar"/>
    <w:uiPriority w:val="99"/>
    <w:unhideWhenUsed/>
    <w:rsid w:val="00E42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AD0"/>
  </w:style>
  <w:style w:type="table" w:styleId="TableGrid">
    <w:name w:val="Table Grid"/>
    <w:basedOn w:val="TableNormal"/>
    <w:uiPriority w:val="39"/>
    <w:rsid w:val="00DF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Adele Waddington</cp:lastModifiedBy>
  <cp:revision>6</cp:revision>
  <cp:lastPrinted>2021-09-27T09:26:00Z</cp:lastPrinted>
  <dcterms:created xsi:type="dcterms:W3CDTF">2022-03-15T12:06:00Z</dcterms:created>
  <dcterms:modified xsi:type="dcterms:W3CDTF">2022-03-15T12:44:00Z</dcterms:modified>
</cp:coreProperties>
</file>